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4" w:rsidRDefault="00143424" w:rsidP="00143424">
      <w:pPr>
        <w:pStyle w:val="Normaalweb"/>
      </w:pPr>
      <w:r>
        <w:t> </w:t>
      </w:r>
      <w:r>
        <w:t>Nikkel silicaat</w:t>
      </w:r>
      <w:r>
        <w:t xml:space="preserve"> </w:t>
      </w:r>
    </w:p>
    <w:p w:rsidR="00143424" w:rsidRDefault="00143424" w:rsidP="00143424">
      <w:pPr>
        <w:pStyle w:val="Normaalweb"/>
      </w:pPr>
      <w:r>
        <w:t>C-3166</w:t>
      </w:r>
      <w:bookmarkStart w:id="0" w:name="_GoBack"/>
      <w:bookmarkEnd w:id="0"/>
    </w:p>
    <w:p w:rsidR="000766AC" w:rsidRDefault="00143424">
      <w:r>
        <w:rPr>
          <w:noProof/>
          <w:lang w:eastAsia="nl-NL"/>
        </w:rPr>
        <w:drawing>
          <wp:inline distT="0" distB="0" distL="0" distR="0" wp14:anchorId="62C96671" wp14:editId="636BF097">
            <wp:extent cx="1866900" cy="186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24" w:rsidRDefault="00143424"/>
    <w:p w:rsidR="00143424" w:rsidRDefault="00143424" w:rsidP="00143424">
      <w:pPr>
        <w:pStyle w:val="Normaalweb"/>
      </w:pPr>
      <w:r>
        <w:t> </w:t>
      </w:r>
    </w:p>
    <w:p w:rsidR="00143424" w:rsidRDefault="00143424" w:rsidP="00143424">
      <w:pPr>
        <w:pStyle w:val="Normaalweb"/>
      </w:pPr>
      <w:r>
        <w:t>• Gevarenaanduidingen:</w:t>
      </w:r>
      <w:r>
        <w:br/>
        <w:t>H 3 1 7 : Kan een allergische huidreactie veroorzaken.</w:t>
      </w:r>
      <w:r>
        <w:br/>
        <w:t>H 3 5 0 : Kan kanker veroorzaken.</w:t>
      </w:r>
      <w:r>
        <w:br/>
        <w:t>H 3 7 2 : Veroorzaakt schade aan organen (longen) bij langdurige of herhaalde blootstelling (inhalatie).</w:t>
      </w:r>
      <w:r>
        <w:br/>
        <w:t>H 4 1 3 : Kan langdurige schadelijk gevolgen voor in het water levende organismen hebben</w:t>
      </w:r>
      <w:r>
        <w:br/>
        <w:t>• Veiligheidsaanbevelingen :</w:t>
      </w:r>
      <w:r>
        <w:br/>
        <w:t>P 201: Alvorens te gebruiken, de speciale aanwijzingen raadplegen.</w:t>
      </w:r>
      <w:r>
        <w:br/>
        <w:t>P 202: Pas gebruiken nadat u alle veiligheidsvoorschriften gelezen en begrepen heeft.</w:t>
      </w:r>
      <w:r>
        <w:br/>
        <w:t>P 260: Stof/rook/gas/nevel/damp/spuitnevel niet inademen.</w:t>
      </w:r>
      <w:r>
        <w:br/>
        <w:t>P 261: Inademing van stof/rook/gas/nevel/damp/spuitnevel vermijden.</w:t>
      </w:r>
      <w:r>
        <w:br/>
        <w:t>P 264: Contact met de ogen, de huid of de kleding vermijden.</w:t>
      </w:r>
      <w:r>
        <w:br/>
        <w:t>P 270: Niet eten, drinken of roken tijdens het gebruik van dit product.</w:t>
      </w:r>
      <w:r>
        <w:br/>
        <w:t>P 272: Verontreinigde werkkleding mag de werkruimte niet verlaten.</w:t>
      </w:r>
      <w:r>
        <w:br/>
        <w:t>P 273: Voorkom lozing in het milieu.</w:t>
      </w:r>
      <w:r>
        <w:br/>
        <w:t>P 280: Beschermende handschoenen/beschermende kleding/oogbescherming/gelaatsbescherming dragen.</w:t>
      </w:r>
      <w:r>
        <w:br/>
        <w:t>P 302+352: BIJ CONTACT MET DE HUID: met veel water en zeep wassen.</w:t>
      </w:r>
      <w:r>
        <w:br/>
        <w:t>P 308+313: NA (mogelijke) blootstelling: een arts raadplegen.</w:t>
      </w:r>
      <w:r>
        <w:br/>
        <w:t>P 333+313: Bij huidirritatie of uitslag: een arts raadplegen.</w:t>
      </w:r>
      <w:r>
        <w:br/>
        <w:t>P 314: Bij onwel voelen een arts raadplegen.</w:t>
      </w:r>
      <w:r>
        <w:br/>
        <w:t>P 321: Specifieke behandeling vereist (zie op etiket).</w:t>
      </w:r>
      <w:r>
        <w:br/>
        <w:t>P 363: Verontreinigde kleding wassen alvorens deze opnieuw te gebruiken.</w:t>
      </w:r>
      <w:r>
        <w:br/>
        <w:t>P 405: Achter slot bewaren.</w:t>
      </w:r>
      <w:r>
        <w:br/>
        <w:t>P 501: Inhoud/verpakking afvoeren volgens nationale voorschriften.</w:t>
      </w:r>
    </w:p>
    <w:p w:rsidR="00143424" w:rsidRDefault="00143424"/>
    <w:sectPr w:rsidR="001434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4" w:rsidRDefault="00143424" w:rsidP="00143424">
      <w:pPr>
        <w:spacing w:after="0" w:line="240" w:lineRule="auto"/>
      </w:pPr>
      <w:r>
        <w:separator/>
      </w:r>
    </w:p>
  </w:endnote>
  <w:endnote w:type="continuationSeparator" w:id="0">
    <w:p w:rsidR="00143424" w:rsidRDefault="00143424" w:rsidP="0014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4" w:rsidRDefault="00143424" w:rsidP="00143424">
      <w:pPr>
        <w:spacing w:after="0" w:line="240" w:lineRule="auto"/>
      </w:pPr>
      <w:r>
        <w:separator/>
      </w:r>
    </w:p>
  </w:footnote>
  <w:footnote w:type="continuationSeparator" w:id="0">
    <w:p w:rsidR="00143424" w:rsidRDefault="00143424" w:rsidP="0014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5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6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24" w:rsidRDefault="0014342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49674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4"/>
    <w:rsid w:val="000766AC"/>
    <w:rsid w:val="001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424"/>
  </w:style>
  <w:style w:type="paragraph" w:styleId="Voettekst">
    <w:name w:val="footer"/>
    <w:basedOn w:val="Standaard"/>
    <w:link w:val="Voet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424"/>
  </w:style>
  <w:style w:type="paragraph" w:styleId="Ballontekst">
    <w:name w:val="Balloon Text"/>
    <w:basedOn w:val="Standaard"/>
    <w:link w:val="BallontekstChar"/>
    <w:uiPriority w:val="99"/>
    <w:semiHidden/>
    <w:unhideWhenUsed/>
    <w:rsid w:val="0014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42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4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424"/>
  </w:style>
  <w:style w:type="paragraph" w:styleId="Voettekst">
    <w:name w:val="footer"/>
    <w:basedOn w:val="Standaard"/>
    <w:link w:val="VoettekstChar"/>
    <w:uiPriority w:val="99"/>
    <w:unhideWhenUsed/>
    <w:rsid w:val="0014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424"/>
  </w:style>
  <w:style w:type="paragraph" w:styleId="Ballontekst">
    <w:name w:val="Balloon Text"/>
    <w:basedOn w:val="Standaard"/>
    <w:link w:val="BallontekstChar"/>
    <w:uiPriority w:val="99"/>
    <w:semiHidden/>
    <w:unhideWhenUsed/>
    <w:rsid w:val="0014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42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4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2020-12-30T13:42:00Z</dcterms:created>
  <dcterms:modified xsi:type="dcterms:W3CDTF">2020-12-30T13:53:00Z</dcterms:modified>
</cp:coreProperties>
</file>