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AB" w:rsidRPr="006B3D17" w:rsidRDefault="006B3D17">
      <w:pPr>
        <w:pStyle w:val="Plattetekst"/>
        <w:spacing w:before="6"/>
        <w:rPr>
          <w:rFonts w:ascii="Times New Roman"/>
          <w:sz w:val="21"/>
          <w:lang w:val="nl-NL"/>
        </w:rPr>
      </w:pPr>
      <w:proofErr w:type="spellStart"/>
      <w:r w:rsidRPr="006B3D17">
        <w:rPr>
          <w:rFonts w:ascii="Times New Roman"/>
          <w:sz w:val="21"/>
          <w:lang w:val="nl-NL"/>
        </w:rPr>
        <w:t>Ve</w:t>
      </w:r>
      <w:proofErr w:type="spellEnd"/>
      <w:r w:rsidRPr="006B3D17">
        <w:rPr>
          <w:rFonts w:ascii="Times New Roman"/>
          <w:sz w:val="21"/>
          <w:lang w:val="nl-NL"/>
        </w:rPr>
        <w:t xml:space="preserve">-ka groothandel b.v. </w:t>
      </w:r>
      <w:r>
        <w:rPr>
          <w:rFonts w:ascii="Times New Roman"/>
          <w:sz w:val="21"/>
          <w:lang w:val="nl-NL"/>
        </w:rPr>
        <w:t xml:space="preserve">industrieweg 7a 6621 BD </w:t>
      </w:r>
      <w:proofErr w:type="spellStart"/>
      <w:r>
        <w:rPr>
          <w:rFonts w:ascii="Times New Roman"/>
          <w:sz w:val="21"/>
          <w:lang w:val="nl-NL"/>
        </w:rPr>
        <w:t>Dreumel</w:t>
      </w:r>
      <w:proofErr w:type="spellEnd"/>
      <w:r>
        <w:rPr>
          <w:rFonts w:ascii="Times New Roman"/>
          <w:sz w:val="21"/>
          <w:lang w:val="nl-NL"/>
        </w:rPr>
        <w:t xml:space="preserve"> tel: 0487571667</w:t>
      </w:r>
      <w:bookmarkStart w:id="0" w:name="_GoBack"/>
      <w:bookmarkEnd w:id="0"/>
    </w:p>
    <w:p w:rsidR="00CF69AB" w:rsidRPr="006B3D17" w:rsidRDefault="00CF69AB">
      <w:pPr>
        <w:pStyle w:val="Plattetekst"/>
        <w:rPr>
          <w:lang w:val="nl-NL"/>
        </w:rPr>
      </w:pPr>
    </w:p>
    <w:p w:rsidR="00CF69AB" w:rsidRPr="006B3D17" w:rsidRDefault="00CF69AB">
      <w:pPr>
        <w:pStyle w:val="Plattetekst"/>
        <w:rPr>
          <w:lang w:val="nl-NL"/>
        </w:rPr>
      </w:pPr>
    </w:p>
    <w:p w:rsidR="00CF69AB" w:rsidRPr="006B3D17" w:rsidRDefault="00CF69AB">
      <w:pPr>
        <w:pStyle w:val="Plattetekst"/>
        <w:rPr>
          <w:lang w:val="nl-NL"/>
        </w:rPr>
      </w:pPr>
    </w:p>
    <w:p w:rsidR="00CF69AB" w:rsidRPr="006B3D17" w:rsidRDefault="00CF69AB">
      <w:pPr>
        <w:pStyle w:val="Plattetekst"/>
        <w:spacing w:before="11"/>
        <w:rPr>
          <w:lang w:val="nl-NL"/>
        </w:rPr>
      </w:pPr>
    </w:p>
    <w:p w:rsidR="00CF69AB" w:rsidRDefault="006B3D17">
      <w:pPr>
        <w:ind w:left="160"/>
        <w:jc w:val="both"/>
        <w:rPr>
          <w:b/>
          <w:sz w:val="24"/>
        </w:rPr>
      </w:pPr>
      <w:r>
        <w:rPr>
          <w:b/>
          <w:sz w:val="24"/>
        </w:rPr>
        <w:t>Calcium Carbonate (</w:t>
      </w:r>
      <w:proofErr w:type="spellStart"/>
      <w:r>
        <w:rPr>
          <w:b/>
          <w:sz w:val="24"/>
        </w:rPr>
        <w:t>Trucarb</w:t>
      </w:r>
      <w:proofErr w:type="spellEnd"/>
      <w:r>
        <w:rPr>
          <w:b/>
          <w:sz w:val="24"/>
        </w:rPr>
        <w:t xml:space="preserve"> 298) Technical Data Sheet</w:t>
      </w:r>
    </w:p>
    <w:p w:rsidR="00CF69AB" w:rsidRDefault="00CF69AB">
      <w:pPr>
        <w:pStyle w:val="Plattetekst"/>
        <w:spacing w:before="9"/>
        <w:rPr>
          <w:b/>
          <w:sz w:val="23"/>
        </w:rPr>
      </w:pPr>
    </w:p>
    <w:p w:rsidR="00CF69AB" w:rsidRDefault="006B3D17">
      <w:pPr>
        <w:pStyle w:val="Plattetekst"/>
        <w:ind w:left="160" w:right="302"/>
        <w:jc w:val="both"/>
      </w:pPr>
      <w:r>
        <w:rPr>
          <w:b/>
          <w:u w:val="thick"/>
        </w:rPr>
        <w:t>Description:</w:t>
      </w:r>
      <w:r>
        <w:rPr>
          <w:b/>
        </w:rPr>
        <w:t xml:space="preserve"> </w:t>
      </w:r>
      <w:r>
        <w:t>Off-white general purpose Carboniferous Limestone Powder. The product is crushed and screened several times then ground and air classified to produce a material of high purity. It is dried to give a very low moisture content.</w:t>
      </w:r>
    </w:p>
    <w:p w:rsidR="00CF69AB" w:rsidRDefault="00CF69AB">
      <w:pPr>
        <w:pStyle w:val="Plattetekst"/>
        <w:spacing w:before="2"/>
        <w:rPr>
          <w:sz w:val="22"/>
        </w:rPr>
      </w:pPr>
    </w:p>
    <w:p w:rsidR="00CF69AB" w:rsidRDefault="006B3D17">
      <w:pPr>
        <w:pStyle w:val="Plattetekst"/>
        <w:spacing w:line="480" w:lineRule="auto"/>
        <w:ind w:left="160" w:right="3743"/>
        <w:jc w:val="both"/>
      </w:pPr>
      <w:r>
        <w:rPr>
          <w:b/>
          <w:u w:val="thick"/>
        </w:rPr>
        <w:t>Source:</w:t>
      </w:r>
      <w:r>
        <w:rPr>
          <w:b/>
        </w:rPr>
        <w:t xml:space="preserve"> </w:t>
      </w:r>
      <w:proofErr w:type="spellStart"/>
      <w:r>
        <w:t>Ballidon</w:t>
      </w:r>
      <w:proofErr w:type="spellEnd"/>
      <w:r>
        <w:t xml:space="preserve"> Quarry, Nr. </w:t>
      </w:r>
      <w:proofErr w:type="spellStart"/>
      <w:r>
        <w:t>Ashbourne</w:t>
      </w:r>
      <w:proofErr w:type="spellEnd"/>
      <w:r>
        <w:t xml:space="preserve"> Derbyshire Typical Particle Size Analysis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519"/>
        <w:gridCol w:w="2141"/>
        <w:gridCol w:w="2673"/>
      </w:tblGrid>
      <w:tr w:rsidR="00CF69AB">
        <w:trPr>
          <w:trHeight w:val="243"/>
        </w:trPr>
        <w:tc>
          <w:tcPr>
            <w:tcW w:w="2519" w:type="dxa"/>
          </w:tcPr>
          <w:p w:rsidR="00CF69AB" w:rsidRDefault="006B3D17">
            <w:pPr>
              <w:pStyle w:val="TableParagraph"/>
              <w:spacing w:line="22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Sieve Aperture (</w:t>
            </w:r>
            <w:proofErr w:type="spellStart"/>
            <w:r>
              <w:rPr>
                <w:sz w:val="20"/>
              </w:rPr>
              <w:t>øm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41" w:type="dxa"/>
          </w:tcPr>
          <w:p w:rsidR="00CF69AB" w:rsidRDefault="006B3D17">
            <w:pPr>
              <w:pStyle w:val="TableParagraph"/>
              <w:spacing w:line="223" w:lineRule="exact"/>
              <w:ind w:left="411"/>
              <w:jc w:val="left"/>
              <w:rPr>
                <w:sz w:val="20"/>
              </w:rPr>
            </w:pPr>
            <w:r>
              <w:rPr>
                <w:sz w:val="20"/>
              </w:rPr>
              <w:t>% Passing</w:t>
            </w:r>
          </w:p>
        </w:tc>
        <w:tc>
          <w:tcPr>
            <w:tcW w:w="2673" w:type="dxa"/>
          </w:tcPr>
          <w:p w:rsidR="00CF69AB" w:rsidRDefault="006B3D17">
            <w:pPr>
              <w:pStyle w:val="TableParagraph"/>
              <w:spacing w:line="223" w:lineRule="exact"/>
              <w:ind w:left="430"/>
              <w:jc w:val="left"/>
              <w:rPr>
                <w:sz w:val="20"/>
              </w:rPr>
            </w:pPr>
            <w:r>
              <w:rPr>
                <w:sz w:val="20"/>
              </w:rPr>
              <w:t>Specification Limits</w:t>
            </w:r>
          </w:p>
        </w:tc>
      </w:tr>
      <w:tr w:rsidR="00CF69AB">
        <w:trPr>
          <w:trHeight w:val="243"/>
        </w:trPr>
        <w:tc>
          <w:tcPr>
            <w:tcW w:w="2519" w:type="dxa"/>
          </w:tcPr>
          <w:p w:rsidR="00CF69AB" w:rsidRDefault="006B3D17">
            <w:pPr>
              <w:pStyle w:val="TableParagraph"/>
              <w:spacing w:line="223" w:lineRule="exact"/>
              <w:ind w:left="770"/>
              <w:jc w:val="lef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141" w:type="dxa"/>
          </w:tcPr>
          <w:p w:rsidR="00CF69AB" w:rsidRDefault="006B3D17">
            <w:pPr>
              <w:pStyle w:val="TableParagraph"/>
              <w:spacing w:line="223" w:lineRule="exact"/>
              <w:ind w:left="0" w:right="427"/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2673" w:type="dxa"/>
          </w:tcPr>
          <w:p w:rsidR="00CF69AB" w:rsidRDefault="00CF69A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F69AB">
        <w:trPr>
          <w:trHeight w:val="242"/>
        </w:trPr>
        <w:tc>
          <w:tcPr>
            <w:tcW w:w="2519" w:type="dxa"/>
          </w:tcPr>
          <w:p w:rsidR="00CF69AB" w:rsidRDefault="006B3D17">
            <w:pPr>
              <w:pStyle w:val="TableParagraph"/>
              <w:ind w:left="770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141" w:type="dxa"/>
          </w:tcPr>
          <w:p w:rsidR="00CF69AB" w:rsidRDefault="006B3D17">
            <w:pPr>
              <w:pStyle w:val="TableParagraph"/>
              <w:ind w:left="0" w:right="427"/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2673" w:type="dxa"/>
          </w:tcPr>
          <w:p w:rsidR="00CF69AB" w:rsidRDefault="006B3D17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99.9 minimum</w:t>
            </w:r>
          </w:p>
        </w:tc>
      </w:tr>
      <w:tr w:rsidR="00CF69AB">
        <w:trPr>
          <w:trHeight w:val="242"/>
        </w:trPr>
        <w:tc>
          <w:tcPr>
            <w:tcW w:w="2519" w:type="dxa"/>
          </w:tcPr>
          <w:p w:rsidR="00CF69AB" w:rsidRDefault="006B3D17">
            <w:pPr>
              <w:pStyle w:val="TableParagraph"/>
              <w:ind w:left="770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41" w:type="dxa"/>
          </w:tcPr>
          <w:p w:rsidR="00CF69AB" w:rsidRDefault="006B3D17">
            <w:pPr>
              <w:pStyle w:val="TableParagraph"/>
              <w:ind w:left="1131"/>
              <w:jc w:val="left"/>
              <w:rPr>
                <w:sz w:val="20"/>
              </w:rPr>
            </w:pPr>
            <w:r>
              <w:rPr>
                <w:sz w:val="20"/>
              </w:rPr>
              <w:t>99.3</w:t>
            </w:r>
          </w:p>
        </w:tc>
        <w:tc>
          <w:tcPr>
            <w:tcW w:w="2673" w:type="dxa"/>
          </w:tcPr>
          <w:p w:rsidR="00CF69AB" w:rsidRDefault="006B3D17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98.0 minimum</w:t>
            </w:r>
          </w:p>
        </w:tc>
      </w:tr>
      <w:tr w:rsidR="00CF69AB">
        <w:trPr>
          <w:trHeight w:val="243"/>
        </w:trPr>
        <w:tc>
          <w:tcPr>
            <w:tcW w:w="2519" w:type="dxa"/>
          </w:tcPr>
          <w:p w:rsidR="00CF69AB" w:rsidRDefault="006B3D17">
            <w:pPr>
              <w:pStyle w:val="TableParagraph"/>
              <w:spacing w:line="224" w:lineRule="exact"/>
              <w:ind w:left="770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141" w:type="dxa"/>
          </w:tcPr>
          <w:p w:rsidR="00CF69AB" w:rsidRDefault="006B3D17">
            <w:pPr>
              <w:pStyle w:val="TableParagraph"/>
              <w:spacing w:line="224" w:lineRule="exact"/>
              <w:ind w:left="1131"/>
              <w:jc w:val="left"/>
              <w:rPr>
                <w:sz w:val="20"/>
              </w:rPr>
            </w:pPr>
            <w:r>
              <w:rPr>
                <w:sz w:val="20"/>
              </w:rPr>
              <w:t>94.0</w:t>
            </w:r>
          </w:p>
        </w:tc>
        <w:tc>
          <w:tcPr>
            <w:tcW w:w="2673" w:type="dxa"/>
          </w:tcPr>
          <w:p w:rsidR="00CF69AB" w:rsidRDefault="006B3D17">
            <w:pPr>
              <w:pStyle w:val="TableParagraph"/>
              <w:spacing w:line="224" w:lineRule="exact"/>
              <w:ind w:left="1150"/>
              <w:jc w:val="left"/>
              <w:rPr>
                <w:sz w:val="20"/>
              </w:rPr>
            </w:pPr>
            <w:r>
              <w:rPr>
                <w:sz w:val="20"/>
              </w:rPr>
              <w:t>90.0 – 98.0</w:t>
            </w:r>
          </w:p>
        </w:tc>
      </w:tr>
      <w:tr w:rsidR="00CF69AB">
        <w:trPr>
          <w:trHeight w:val="243"/>
        </w:trPr>
        <w:tc>
          <w:tcPr>
            <w:tcW w:w="2519" w:type="dxa"/>
          </w:tcPr>
          <w:p w:rsidR="00CF69AB" w:rsidRDefault="006B3D17">
            <w:pPr>
              <w:pStyle w:val="TableParagraph"/>
              <w:spacing w:line="223" w:lineRule="exact"/>
              <w:ind w:left="77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41" w:type="dxa"/>
          </w:tcPr>
          <w:p w:rsidR="00CF69AB" w:rsidRDefault="006B3D17">
            <w:pPr>
              <w:pStyle w:val="TableParagraph"/>
              <w:spacing w:line="223" w:lineRule="exact"/>
              <w:ind w:left="1131"/>
              <w:jc w:val="left"/>
              <w:rPr>
                <w:sz w:val="20"/>
              </w:rPr>
            </w:pPr>
            <w:r>
              <w:rPr>
                <w:sz w:val="20"/>
              </w:rPr>
              <w:t>61.0</w:t>
            </w:r>
          </w:p>
        </w:tc>
        <w:tc>
          <w:tcPr>
            <w:tcW w:w="2673" w:type="dxa"/>
          </w:tcPr>
          <w:p w:rsidR="00CF69AB" w:rsidRDefault="00CF69AB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CF69AB">
        <w:trPr>
          <w:trHeight w:val="242"/>
        </w:trPr>
        <w:tc>
          <w:tcPr>
            <w:tcW w:w="2519" w:type="dxa"/>
          </w:tcPr>
          <w:p w:rsidR="00CF69AB" w:rsidRDefault="006B3D17">
            <w:pPr>
              <w:pStyle w:val="TableParagraph"/>
              <w:ind w:left="77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41" w:type="dxa"/>
          </w:tcPr>
          <w:p w:rsidR="00CF69AB" w:rsidRDefault="006B3D17">
            <w:pPr>
              <w:pStyle w:val="TableParagraph"/>
              <w:ind w:left="1131"/>
              <w:jc w:val="left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2673" w:type="dxa"/>
          </w:tcPr>
          <w:p w:rsidR="00CF69AB" w:rsidRDefault="006B3D17">
            <w:pPr>
              <w:pStyle w:val="TableParagraph"/>
              <w:ind w:left="1150"/>
              <w:jc w:val="left"/>
              <w:rPr>
                <w:sz w:val="20"/>
              </w:rPr>
            </w:pPr>
            <w:r>
              <w:rPr>
                <w:sz w:val="20"/>
              </w:rPr>
              <w:t>16 - 24</w:t>
            </w:r>
          </w:p>
        </w:tc>
      </w:tr>
    </w:tbl>
    <w:p w:rsidR="00CF69AB" w:rsidRDefault="00CF69AB">
      <w:pPr>
        <w:pStyle w:val="Plattetekst"/>
        <w:spacing w:before="10"/>
        <w:rPr>
          <w:sz w:val="22"/>
        </w:rPr>
      </w:pPr>
    </w:p>
    <w:p w:rsidR="00CF69AB" w:rsidRDefault="006B3D17">
      <w:pPr>
        <w:pStyle w:val="Plattetekst"/>
        <w:ind w:left="160"/>
        <w:jc w:val="both"/>
      </w:pPr>
      <w:r>
        <w:t>Specific Surface Area 5000 cm</w:t>
      </w:r>
      <w:r>
        <w:rPr>
          <w:vertAlign w:val="superscript"/>
        </w:rPr>
        <w:t>2</w:t>
      </w:r>
      <w:r>
        <w:t xml:space="preserve">/g (determined by the </w:t>
      </w:r>
      <w:proofErr w:type="spellStart"/>
      <w:r>
        <w:t>Rigden</w:t>
      </w:r>
      <w:proofErr w:type="spellEnd"/>
      <w:r>
        <w:t xml:space="preserve"> Air Permeability method)</w:t>
      </w:r>
    </w:p>
    <w:p w:rsidR="00CF69AB" w:rsidRDefault="00CF69AB">
      <w:pPr>
        <w:pStyle w:val="Plattetekst"/>
        <w:spacing w:before="3"/>
        <w:rPr>
          <w:sz w:val="21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643"/>
      </w:tblGrid>
      <w:tr w:rsidR="00CF69AB">
        <w:trPr>
          <w:trHeight w:val="230"/>
        </w:trPr>
        <w:tc>
          <w:tcPr>
            <w:tcW w:w="3648" w:type="dxa"/>
          </w:tcPr>
          <w:p w:rsidR="00CF69AB" w:rsidRDefault="006B3D17">
            <w:pPr>
              <w:pStyle w:val="TableParagraph"/>
              <w:spacing w:line="210" w:lineRule="exact"/>
              <w:ind w:right="339"/>
              <w:rPr>
                <w:b/>
                <w:sz w:val="20"/>
              </w:rPr>
            </w:pPr>
            <w:r>
              <w:rPr>
                <w:b/>
                <w:sz w:val="20"/>
              </w:rPr>
              <w:t>Chemical Analysis</w:t>
            </w:r>
          </w:p>
        </w:tc>
        <w:tc>
          <w:tcPr>
            <w:tcW w:w="3643" w:type="dxa"/>
          </w:tcPr>
          <w:p w:rsidR="00CF69AB" w:rsidRDefault="006B3D17">
            <w:pPr>
              <w:pStyle w:val="TableParagraph"/>
              <w:spacing w:line="210" w:lineRule="exact"/>
              <w:ind w:left="1241" w:right="1233"/>
              <w:rPr>
                <w:b/>
                <w:sz w:val="20"/>
              </w:rPr>
            </w:pPr>
            <w:r>
              <w:rPr>
                <w:b/>
                <w:sz w:val="20"/>
              </w:rPr>
              <w:t>Typical %</w:t>
            </w:r>
          </w:p>
        </w:tc>
      </w:tr>
      <w:tr w:rsidR="00CF69AB">
        <w:trPr>
          <w:trHeight w:val="220"/>
        </w:trPr>
        <w:tc>
          <w:tcPr>
            <w:tcW w:w="3648" w:type="dxa"/>
          </w:tcPr>
          <w:p w:rsidR="00CF69AB" w:rsidRDefault="006B3D17">
            <w:pPr>
              <w:pStyle w:val="TableParagraph"/>
              <w:spacing w:line="200" w:lineRule="exact"/>
              <w:ind w:right="340"/>
              <w:rPr>
                <w:sz w:val="20"/>
              </w:rPr>
            </w:pPr>
            <w:r>
              <w:rPr>
                <w:sz w:val="20"/>
              </w:rPr>
              <w:t xml:space="preserve">Calcium as </w:t>
            </w:r>
            <w:proofErr w:type="spellStart"/>
            <w:r>
              <w:rPr>
                <w:sz w:val="20"/>
              </w:rPr>
              <w:t>CaO</w:t>
            </w:r>
            <w:proofErr w:type="spellEnd"/>
          </w:p>
        </w:tc>
        <w:tc>
          <w:tcPr>
            <w:tcW w:w="3643" w:type="dxa"/>
          </w:tcPr>
          <w:p w:rsidR="00CF69AB" w:rsidRDefault="006B3D17">
            <w:pPr>
              <w:pStyle w:val="TableParagraph"/>
              <w:spacing w:line="200" w:lineRule="exact"/>
              <w:ind w:left="1239" w:right="1233"/>
              <w:rPr>
                <w:sz w:val="20"/>
              </w:rPr>
            </w:pPr>
            <w:r>
              <w:rPr>
                <w:sz w:val="20"/>
              </w:rPr>
              <w:t>55.7</w:t>
            </w:r>
          </w:p>
        </w:tc>
      </w:tr>
      <w:tr w:rsidR="00CF69AB">
        <w:trPr>
          <w:trHeight w:val="225"/>
        </w:trPr>
        <w:tc>
          <w:tcPr>
            <w:tcW w:w="3648" w:type="dxa"/>
          </w:tcPr>
          <w:p w:rsidR="00CF69AB" w:rsidRDefault="006B3D17">
            <w:pPr>
              <w:pStyle w:val="TableParagraph"/>
              <w:spacing w:line="205" w:lineRule="exact"/>
              <w:ind w:right="339"/>
              <w:rPr>
                <w:sz w:val="20"/>
              </w:rPr>
            </w:pPr>
            <w:r>
              <w:rPr>
                <w:sz w:val="20"/>
              </w:rPr>
              <w:t xml:space="preserve">Magnesium as </w:t>
            </w:r>
            <w:proofErr w:type="spellStart"/>
            <w:r>
              <w:rPr>
                <w:sz w:val="20"/>
              </w:rPr>
              <w:t>MgO</w:t>
            </w:r>
            <w:proofErr w:type="spellEnd"/>
          </w:p>
        </w:tc>
        <w:tc>
          <w:tcPr>
            <w:tcW w:w="3643" w:type="dxa"/>
          </w:tcPr>
          <w:p w:rsidR="00CF69AB" w:rsidRDefault="006B3D17">
            <w:pPr>
              <w:pStyle w:val="TableParagraph"/>
              <w:spacing w:line="205" w:lineRule="exact"/>
              <w:ind w:left="1239" w:right="1233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CF69AB">
        <w:trPr>
          <w:trHeight w:val="225"/>
        </w:trPr>
        <w:tc>
          <w:tcPr>
            <w:tcW w:w="3648" w:type="dxa"/>
          </w:tcPr>
          <w:p w:rsidR="00CF69AB" w:rsidRDefault="006B3D17">
            <w:pPr>
              <w:pStyle w:val="TableParagraph"/>
              <w:spacing w:line="205" w:lineRule="exact"/>
              <w:ind w:right="339"/>
              <w:rPr>
                <w:sz w:val="13"/>
              </w:rPr>
            </w:pPr>
            <w:proofErr w:type="spellStart"/>
            <w:r>
              <w:rPr>
                <w:sz w:val="20"/>
              </w:rPr>
              <w:t>Aluminium</w:t>
            </w:r>
            <w:proofErr w:type="spellEnd"/>
            <w:r>
              <w:rPr>
                <w:sz w:val="20"/>
              </w:rPr>
              <w:t xml:space="preserve"> as Al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>O</w:t>
            </w:r>
            <w:r>
              <w:rPr>
                <w:sz w:val="13"/>
              </w:rPr>
              <w:t>3</w:t>
            </w:r>
          </w:p>
        </w:tc>
        <w:tc>
          <w:tcPr>
            <w:tcW w:w="3643" w:type="dxa"/>
          </w:tcPr>
          <w:p w:rsidR="00CF69AB" w:rsidRDefault="006B3D17">
            <w:pPr>
              <w:pStyle w:val="TableParagraph"/>
              <w:spacing w:line="205" w:lineRule="exact"/>
              <w:ind w:left="1239" w:right="1233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CF69AB">
        <w:trPr>
          <w:trHeight w:val="220"/>
        </w:trPr>
        <w:tc>
          <w:tcPr>
            <w:tcW w:w="3648" w:type="dxa"/>
          </w:tcPr>
          <w:p w:rsidR="00CF69AB" w:rsidRDefault="006B3D17">
            <w:pPr>
              <w:pStyle w:val="TableParagraph"/>
              <w:spacing w:line="200" w:lineRule="exact"/>
              <w:ind w:right="342"/>
              <w:rPr>
                <w:sz w:val="13"/>
              </w:rPr>
            </w:pPr>
            <w:r>
              <w:rPr>
                <w:sz w:val="20"/>
              </w:rPr>
              <w:t>Iron as Fe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>O</w:t>
            </w:r>
            <w:r>
              <w:rPr>
                <w:sz w:val="13"/>
              </w:rPr>
              <w:t>3</w:t>
            </w:r>
          </w:p>
        </w:tc>
        <w:tc>
          <w:tcPr>
            <w:tcW w:w="3643" w:type="dxa"/>
          </w:tcPr>
          <w:p w:rsidR="00CF69AB" w:rsidRDefault="006B3D17">
            <w:pPr>
              <w:pStyle w:val="TableParagraph"/>
              <w:spacing w:line="200" w:lineRule="exact"/>
              <w:ind w:left="1239" w:right="1233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CF69AB">
        <w:trPr>
          <w:trHeight w:val="225"/>
        </w:trPr>
        <w:tc>
          <w:tcPr>
            <w:tcW w:w="3648" w:type="dxa"/>
          </w:tcPr>
          <w:p w:rsidR="00CF69AB" w:rsidRDefault="006B3D17">
            <w:pPr>
              <w:pStyle w:val="TableParagraph"/>
              <w:spacing w:line="205" w:lineRule="exact"/>
              <w:ind w:right="342"/>
              <w:rPr>
                <w:sz w:val="13"/>
              </w:rPr>
            </w:pPr>
            <w:r>
              <w:rPr>
                <w:sz w:val="20"/>
              </w:rPr>
              <w:t>Silica as SiO</w:t>
            </w:r>
            <w:r>
              <w:rPr>
                <w:sz w:val="13"/>
              </w:rPr>
              <w:t>2</w:t>
            </w:r>
          </w:p>
        </w:tc>
        <w:tc>
          <w:tcPr>
            <w:tcW w:w="3643" w:type="dxa"/>
          </w:tcPr>
          <w:p w:rsidR="00CF69AB" w:rsidRDefault="006B3D17">
            <w:pPr>
              <w:pStyle w:val="TableParagraph"/>
              <w:spacing w:line="205" w:lineRule="exact"/>
              <w:ind w:left="1239" w:right="1233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</w:tr>
      <w:tr w:rsidR="00CF69AB">
        <w:trPr>
          <w:trHeight w:val="225"/>
        </w:trPr>
        <w:tc>
          <w:tcPr>
            <w:tcW w:w="3648" w:type="dxa"/>
          </w:tcPr>
          <w:p w:rsidR="00CF69AB" w:rsidRDefault="006B3D17">
            <w:pPr>
              <w:pStyle w:val="TableParagraph"/>
              <w:spacing w:line="205" w:lineRule="exact"/>
              <w:ind w:right="340"/>
              <w:rPr>
                <w:sz w:val="20"/>
              </w:rPr>
            </w:pPr>
            <w:r>
              <w:rPr>
                <w:sz w:val="20"/>
              </w:rPr>
              <w:t>Loss on Ignition @ 1000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C</w:t>
            </w:r>
          </w:p>
        </w:tc>
        <w:tc>
          <w:tcPr>
            <w:tcW w:w="3643" w:type="dxa"/>
          </w:tcPr>
          <w:p w:rsidR="00CF69AB" w:rsidRDefault="006B3D17">
            <w:pPr>
              <w:pStyle w:val="TableParagraph"/>
              <w:spacing w:line="205" w:lineRule="exact"/>
              <w:ind w:left="1241" w:right="1232"/>
              <w:rPr>
                <w:sz w:val="20"/>
              </w:rPr>
            </w:pPr>
            <w:r>
              <w:rPr>
                <w:sz w:val="20"/>
              </w:rPr>
              <w:t>43.50</w:t>
            </w:r>
          </w:p>
        </w:tc>
      </w:tr>
      <w:tr w:rsidR="00CF69AB">
        <w:trPr>
          <w:trHeight w:val="220"/>
        </w:trPr>
        <w:tc>
          <w:tcPr>
            <w:tcW w:w="3648" w:type="dxa"/>
          </w:tcPr>
          <w:p w:rsidR="00CF69AB" w:rsidRDefault="006B3D17">
            <w:pPr>
              <w:pStyle w:val="TableParagraph"/>
              <w:spacing w:line="200" w:lineRule="exact"/>
              <w:ind w:right="339"/>
              <w:rPr>
                <w:sz w:val="20"/>
              </w:rPr>
            </w:pPr>
            <w:r>
              <w:rPr>
                <w:sz w:val="20"/>
              </w:rPr>
              <w:t>Moisture as H</w:t>
            </w:r>
            <w:r>
              <w:rPr>
                <w:sz w:val="13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3643" w:type="dxa"/>
          </w:tcPr>
          <w:p w:rsidR="00CF69AB" w:rsidRDefault="006B3D17">
            <w:pPr>
              <w:pStyle w:val="TableParagraph"/>
              <w:spacing w:line="200" w:lineRule="exact"/>
              <w:ind w:left="1239" w:right="1233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CF69AB">
        <w:trPr>
          <w:trHeight w:val="230"/>
        </w:trPr>
        <w:tc>
          <w:tcPr>
            <w:tcW w:w="3648" w:type="dxa"/>
          </w:tcPr>
          <w:p w:rsidR="00CF69AB" w:rsidRDefault="006B3D17">
            <w:pPr>
              <w:pStyle w:val="TableParagraph"/>
              <w:spacing w:line="210" w:lineRule="exact"/>
              <w:ind w:right="342"/>
              <w:rPr>
                <w:sz w:val="13"/>
              </w:rPr>
            </w:pPr>
            <w:r>
              <w:rPr>
                <w:sz w:val="20"/>
              </w:rPr>
              <w:t>Calcium Carbonate as CaCO</w:t>
            </w:r>
            <w:r>
              <w:rPr>
                <w:sz w:val="13"/>
              </w:rPr>
              <w:t>3</w:t>
            </w:r>
          </w:p>
        </w:tc>
        <w:tc>
          <w:tcPr>
            <w:tcW w:w="3643" w:type="dxa"/>
          </w:tcPr>
          <w:p w:rsidR="00CF69AB" w:rsidRDefault="006B3D17">
            <w:pPr>
              <w:pStyle w:val="TableParagraph"/>
              <w:spacing w:line="210" w:lineRule="exact"/>
              <w:ind w:left="1241" w:right="1232"/>
              <w:rPr>
                <w:sz w:val="20"/>
              </w:rPr>
            </w:pPr>
            <w:r>
              <w:rPr>
                <w:sz w:val="20"/>
              </w:rPr>
              <w:t>99.00</w:t>
            </w:r>
          </w:p>
        </w:tc>
      </w:tr>
    </w:tbl>
    <w:p w:rsidR="00CF69AB" w:rsidRDefault="006B3D17">
      <w:pPr>
        <w:pStyle w:val="Plattetekst"/>
        <w:spacing w:before="182" w:line="218" w:lineRule="auto"/>
        <w:ind w:left="159" w:right="300"/>
        <w:jc w:val="both"/>
      </w:pPr>
      <w:r>
        <w:rPr>
          <w:b/>
          <w:u w:val="thick"/>
        </w:rPr>
        <w:t>Process Control:</w:t>
      </w:r>
      <w:r>
        <w:rPr>
          <w:b/>
        </w:rPr>
        <w:t xml:space="preserve"> </w:t>
      </w:r>
      <w:r>
        <w:t>The product is manufactured under an ISO 9001:2000 Quality System. The frequency of sampling and testing is related to the known variability of the product. The results of laboratory tests and in-process t</w:t>
      </w:r>
      <w:r>
        <w:t>ests, where appropriate, are used to control the manufacturing process.</w:t>
      </w:r>
    </w:p>
    <w:p w:rsidR="00CF69AB" w:rsidRDefault="00CF69AB">
      <w:pPr>
        <w:pStyle w:val="Plattetekst"/>
        <w:spacing w:before="11"/>
        <w:rPr>
          <w:sz w:val="17"/>
        </w:rPr>
      </w:pPr>
    </w:p>
    <w:p w:rsidR="00CF69AB" w:rsidRDefault="006B3D17">
      <w:pPr>
        <w:pStyle w:val="Plattetekst"/>
        <w:spacing w:line="225" w:lineRule="auto"/>
        <w:ind w:left="160" w:right="305"/>
        <w:jc w:val="both"/>
      </w:pPr>
      <w:r>
        <w:rPr>
          <w:b/>
          <w:u w:val="thick"/>
        </w:rPr>
        <w:t>Supply Options:</w:t>
      </w:r>
      <w:r>
        <w:rPr>
          <w:b/>
        </w:rPr>
        <w:t xml:space="preserve"> </w:t>
      </w:r>
      <w:r>
        <w:t>The material is available in bulk, delivered by air discharge road tanker. It is also available in paper sacks on pallets and in IBC’s.</w:t>
      </w:r>
    </w:p>
    <w:p w:rsidR="00CF69AB" w:rsidRDefault="006B3D17">
      <w:pPr>
        <w:pStyle w:val="Plattetekst"/>
        <w:spacing w:before="203"/>
        <w:ind w:left="160"/>
        <w:jc w:val="both"/>
      </w:pPr>
      <w:r>
        <w:rPr>
          <w:b/>
          <w:u w:val="thick"/>
        </w:rPr>
        <w:t>Storage:</w:t>
      </w:r>
      <w:r>
        <w:rPr>
          <w:b/>
        </w:rPr>
        <w:t xml:space="preserve"> </w:t>
      </w:r>
      <w:r>
        <w:t>Material should be stored in a dry place.</w:t>
      </w:r>
    </w:p>
    <w:p w:rsidR="00CF69AB" w:rsidRDefault="006B3D17">
      <w:pPr>
        <w:pStyle w:val="Plattetekst"/>
        <w:spacing w:before="215" w:line="223" w:lineRule="auto"/>
        <w:ind w:left="160" w:right="302"/>
        <w:jc w:val="both"/>
      </w:pPr>
      <w:r>
        <w:rPr>
          <w:b/>
          <w:u w:val="thick"/>
        </w:rPr>
        <w:t>Health &amp; Safety:</w:t>
      </w:r>
      <w:r>
        <w:rPr>
          <w:b/>
        </w:rPr>
        <w:t xml:space="preserve"> </w:t>
      </w:r>
      <w:r>
        <w:t xml:space="preserve">Calcium Carbonate is non-flammable, non-irritant and of low toxicity. </w:t>
      </w:r>
      <w:proofErr w:type="spellStart"/>
      <w:r>
        <w:t>Respirable</w:t>
      </w:r>
      <w:proofErr w:type="spellEnd"/>
      <w:r>
        <w:t xml:space="preserve"> dust from any fine powders could, if inhaled over a prolonged period, constitute a health hazard. The current Occupa</w:t>
      </w:r>
      <w:r>
        <w:t>tional Exposure Limit for low- toxicity dusts of 10 mg/m</w:t>
      </w:r>
      <w:r>
        <w:rPr>
          <w:vertAlign w:val="superscript"/>
        </w:rPr>
        <w:t>3</w:t>
      </w:r>
      <w:r>
        <w:t xml:space="preserve"> total inhalable dust and 4 mg/m</w:t>
      </w:r>
      <w:r>
        <w:rPr>
          <w:vertAlign w:val="superscript"/>
        </w:rPr>
        <w:t>3</w:t>
      </w:r>
      <w:r>
        <w:t xml:space="preserve"> </w:t>
      </w:r>
      <w:proofErr w:type="spellStart"/>
      <w:r>
        <w:t>respirable</w:t>
      </w:r>
      <w:proofErr w:type="spellEnd"/>
      <w:r>
        <w:t xml:space="preserve"> dust should not be exceeded. For further information please refer to the </w:t>
      </w:r>
      <w:r>
        <w:rPr>
          <w:b/>
        </w:rPr>
        <w:t>safety data sheet</w:t>
      </w:r>
      <w:r>
        <w:t>.</w:t>
      </w:r>
    </w:p>
    <w:p w:rsidR="00CF69AB" w:rsidRDefault="006B3D17">
      <w:pPr>
        <w:pStyle w:val="Lijstalinea"/>
        <w:numPr>
          <w:ilvl w:val="0"/>
          <w:numId w:val="1"/>
        </w:numPr>
        <w:tabs>
          <w:tab w:val="left" w:pos="376"/>
        </w:tabs>
        <w:spacing w:before="175" w:line="223" w:lineRule="auto"/>
        <w:ind w:left="159" w:right="574" w:firstLine="0"/>
        <w:rPr>
          <w:rFonts w:ascii="Times New Roman"/>
          <w:sz w:val="20"/>
        </w:rPr>
      </w:pPr>
      <w:r>
        <w:rPr>
          <w:sz w:val="20"/>
        </w:rPr>
        <w:t>Typical values are provided in good faith as a guide and shoul</w:t>
      </w:r>
      <w:r>
        <w:rPr>
          <w:sz w:val="20"/>
        </w:rPr>
        <w:t>d not be taken as</w:t>
      </w:r>
      <w:r>
        <w:rPr>
          <w:spacing w:val="-38"/>
          <w:sz w:val="20"/>
        </w:rPr>
        <w:t xml:space="preserve"> </w:t>
      </w:r>
      <w:r>
        <w:rPr>
          <w:sz w:val="20"/>
        </w:rPr>
        <w:t>a specification.</w:t>
      </w:r>
    </w:p>
    <w:p w:rsidR="00CF69AB" w:rsidRDefault="006B3D17">
      <w:pPr>
        <w:pStyle w:val="Lijstalinea"/>
        <w:numPr>
          <w:ilvl w:val="0"/>
          <w:numId w:val="1"/>
        </w:numPr>
        <w:tabs>
          <w:tab w:val="left" w:pos="376"/>
        </w:tabs>
        <w:spacing w:before="8" w:line="213" w:lineRule="auto"/>
        <w:ind w:left="159" w:right="305" w:firstLine="0"/>
        <w:rPr>
          <w:rFonts w:ascii="Times New Roman"/>
          <w:sz w:val="20"/>
        </w:rPr>
      </w:pPr>
      <w:r>
        <w:rPr>
          <w:sz w:val="20"/>
        </w:rPr>
        <w:t>The Company reserves the right to change the specification at any time. This Data Sheet supersedes all previous</w:t>
      </w:r>
      <w:r>
        <w:rPr>
          <w:spacing w:val="1"/>
          <w:sz w:val="20"/>
        </w:rPr>
        <w:t xml:space="preserve"> </w:t>
      </w:r>
      <w:r>
        <w:rPr>
          <w:sz w:val="20"/>
        </w:rPr>
        <w:t>issues.</w:t>
      </w:r>
    </w:p>
    <w:p w:rsidR="00CF69AB" w:rsidRDefault="006B3D17">
      <w:pPr>
        <w:pStyle w:val="Lijstalinea"/>
        <w:numPr>
          <w:ilvl w:val="0"/>
          <w:numId w:val="1"/>
        </w:numPr>
        <w:tabs>
          <w:tab w:val="left" w:pos="376"/>
        </w:tabs>
        <w:spacing w:line="221" w:lineRule="exact"/>
        <w:ind w:left="376" w:hanging="217"/>
        <w:rPr>
          <w:rFonts w:ascii="Times New Roman"/>
          <w:b/>
          <w:sz w:val="20"/>
        </w:rPr>
      </w:pPr>
      <w:r>
        <w:rPr>
          <w:b/>
          <w:sz w:val="20"/>
        </w:rPr>
        <w:t xml:space="preserve">TRUCARB </w:t>
      </w:r>
      <w:r>
        <w:rPr>
          <w:sz w:val="20"/>
        </w:rPr>
        <w:t xml:space="preserve">and </w:t>
      </w:r>
      <w:r>
        <w:rPr>
          <w:b/>
          <w:sz w:val="20"/>
        </w:rPr>
        <w:t xml:space="preserve">TRUCAL </w:t>
      </w:r>
      <w:r>
        <w:rPr>
          <w:sz w:val="20"/>
        </w:rPr>
        <w:t xml:space="preserve">are registered trademarks of </w:t>
      </w:r>
      <w:r>
        <w:rPr>
          <w:b/>
          <w:sz w:val="20"/>
        </w:rPr>
        <w:t>TARMAC</w:t>
      </w:r>
      <w:r>
        <w:rPr>
          <w:b/>
          <w:spacing w:val="-40"/>
          <w:sz w:val="20"/>
        </w:rPr>
        <w:t xml:space="preserve"> </w:t>
      </w:r>
      <w:r>
        <w:rPr>
          <w:b/>
          <w:sz w:val="20"/>
        </w:rPr>
        <w:t>LIMITED</w:t>
      </w:r>
    </w:p>
    <w:p w:rsidR="00CF69AB" w:rsidRDefault="006B3D17">
      <w:pPr>
        <w:pStyle w:val="Kop1"/>
        <w:spacing w:line="280" w:lineRule="exact"/>
        <w:ind w:left="5867"/>
      </w:pPr>
      <w:r>
        <w:lastRenderedPageBreak/>
        <w:t>Issued: February 2005</w:t>
      </w:r>
    </w:p>
    <w:sectPr w:rsidR="00CF69AB">
      <w:headerReference w:type="default" r:id="rId8"/>
      <w:type w:val="continuous"/>
      <w:pgSz w:w="11900" w:h="16840"/>
      <w:pgMar w:top="880" w:right="130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17" w:rsidRDefault="006B3D17" w:rsidP="006B3D17">
      <w:r>
        <w:separator/>
      </w:r>
    </w:p>
  </w:endnote>
  <w:endnote w:type="continuationSeparator" w:id="0">
    <w:p w:rsidR="006B3D17" w:rsidRDefault="006B3D17" w:rsidP="006B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17" w:rsidRDefault="006B3D17" w:rsidP="006B3D17">
      <w:r>
        <w:separator/>
      </w:r>
    </w:p>
  </w:footnote>
  <w:footnote w:type="continuationSeparator" w:id="0">
    <w:p w:rsidR="006B3D17" w:rsidRDefault="006B3D17" w:rsidP="006B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17" w:rsidRDefault="006B3D17">
    <w:pPr>
      <w:pStyle w:val="Koptekst"/>
    </w:pPr>
    <w:r>
      <w:rPr>
        <w:noProof/>
        <w:lang w:val="nl-NL" w:eastAsia="nl-NL"/>
      </w:rPr>
      <w:drawing>
        <wp:inline distT="0" distB="0" distL="0" distR="0">
          <wp:extent cx="1669774" cy="166977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-Ka logo nie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848" cy="166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D59"/>
    <w:multiLevelType w:val="hybridMultilevel"/>
    <w:tmpl w:val="9EA49640"/>
    <w:lvl w:ilvl="0" w:tplc="9A5C640E">
      <w:start w:val="1"/>
      <w:numFmt w:val="decimal"/>
      <w:lvlText w:val="%1."/>
      <w:lvlJc w:val="left"/>
      <w:pPr>
        <w:ind w:left="160" w:hanging="216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E9D29AEE">
      <w:numFmt w:val="bullet"/>
      <w:lvlText w:val="•"/>
      <w:lvlJc w:val="left"/>
      <w:pPr>
        <w:ind w:left="1058" w:hanging="216"/>
      </w:pPr>
      <w:rPr>
        <w:rFonts w:hint="default"/>
        <w:lang w:val="en-US" w:eastAsia="en-US" w:bidi="ar-SA"/>
      </w:rPr>
    </w:lvl>
    <w:lvl w:ilvl="2" w:tplc="17FA4A16">
      <w:numFmt w:val="bullet"/>
      <w:lvlText w:val="•"/>
      <w:lvlJc w:val="left"/>
      <w:pPr>
        <w:ind w:left="1956" w:hanging="216"/>
      </w:pPr>
      <w:rPr>
        <w:rFonts w:hint="default"/>
        <w:lang w:val="en-US" w:eastAsia="en-US" w:bidi="ar-SA"/>
      </w:rPr>
    </w:lvl>
    <w:lvl w:ilvl="3" w:tplc="A998D316">
      <w:numFmt w:val="bullet"/>
      <w:lvlText w:val="•"/>
      <w:lvlJc w:val="left"/>
      <w:pPr>
        <w:ind w:left="2854" w:hanging="216"/>
      </w:pPr>
      <w:rPr>
        <w:rFonts w:hint="default"/>
        <w:lang w:val="en-US" w:eastAsia="en-US" w:bidi="ar-SA"/>
      </w:rPr>
    </w:lvl>
    <w:lvl w:ilvl="4" w:tplc="A580C2C0">
      <w:numFmt w:val="bullet"/>
      <w:lvlText w:val="•"/>
      <w:lvlJc w:val="left"/>
      <w:pPr>
        <w:ind w:left="3752" w:hanging="216"/>
      </w:pPr>
      <w:rPr>
        <w:rFonts w:hint="default"/>
        <w:lang w:val="en-US" w:eastAsia="en-US" w:bidi="ar-SA"/>
      </w:rPr>
    </w:lvl>
    <w:lvl w:ilvl="5" w:tplc="CEB0C11A">
      <w:numFmt w:val="bullet"/>
      <w:lvlText w:val="•"/>
      <w:lvlJc w:val="left"/>
      <w:pPr>
        <w:ind w:left="4650" w:hanging="216"/>
      </w:pPr>
      <w:rPr>
        <w:rFonts w:hint="default"/>
        <w:lang w:val="en-US" w:eastAsia="en-US" w:bidi="ar-SA"/>
      </w:rPr>
    </w:lvl>
    <w:lvl w:ilvl="6" w:tplc="7E18BDF6">
      <w:numFmt w:val="bullet"/>
      <w:lvlText w:val="•"/>
      <w:lvlJc w:val="left"/>
      <w:pPr>
        <w:ind w:left="5548" w:hanging="216"/>
      </w:pPr>
      <w:rPr>
        <w:rFonts w:hint="default"/>
        <w:lang w:val="en-US" w:eastAsia="en-US" w:bidi="ar-SA"/>
      </w:rPr>
    </w:lvl>
    <w:lvl w:ilvl="7" w:tplc="12EE8D32">
      <w:numFmt w:val="bullet"/>
      <w:lvlText w:val="•"/>
      <w:lvlJc w:val="left"/>
      <w:pPr>
        <w:ind w:left="6446" w:hanging="216"/>
      </w:pPr>
      <w:rPr>
        <w:rFonts w:hint="default"/>
        <w:lang w:val="en-US" w:eastAsia="en-US" w:bidi="ar-SA"/>
      </w:rPr>
    </w:lvl>
    <w:lvl w:ilvl="8" w:tplc="4CAA85BE">
      <w:numFmt w:val="bullet"/>
      <w:lvlText w:val="•"/>
      <w:lvlJc w:val="left"/>
      <w:pPr>
        <w:ind w:left="7344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AB"/>
    <w:rsid w:val="006B3D17"/>
    <w:rsid w:val="00C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Verdana" w:eastAsia="Verdana" w:hAnsi="Verdana" w:cs="Verdana"/>
    </w:rPr>
  </w:style>
  <w:style w:type="paragraph" w:styleId="Kop1">
    <w:name w:val="heading 1"/>
    <w:basedOn w:val="Standaard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159"/>
    </w:pPr>
  </w:style>
  <w:style w:type="paragraph" w:customStyle="1" w:styleId="TableParagraph">
    <w:name w:val="Table Paragraph"/>
    <w:basedOn w:val="Standaard"/>
    <w:uiPriority w:val="1"/>
    <w:qFormat/>
    <w:pPr>
      <w:spacing w:line="222" w:lineRule="exact"/>
      <w:ind w:left="349"/>
      <w:jc w:val="center"/>
    </w:pPr>
  </w:style>
  <w:style w:type="paragraph" w:styleId="Koptekst">
    <w:name w:val="header"/>
    <w:basedOn w:val="Standaard"/>
    <w:link w:val="KoptekstChar"/>
    <w:uiPriority w:val="99"/>
    <w:unhideWhenUsed/>
    <w:rsid w:val="006B3D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3D17"/>
    <w:rPr>
      <w:rFonts w:ascii="Verdana" w:eastAsia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6B3D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3D17"/>
    <w:rPr>
      <w:rFonts w:ascii="Verdana" w:eastAsia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3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D17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Verdana" w:eastAsia="Verdana" w:hAnsi="Verdana" w:cs="Verdana"/>
    </w:rPr>
  </w:style>
  <w:style w:type="paragraph" w:styleId="Kop1">
    <w:name w:val="heading 1"/>
    <w:basedOn w:val="Standaard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159"/>
    </w:pPr>
  </w:style>
  <w:style w:type="paragraph" w:customStyle="1" w:styleId="TableParagraph">
    <w:name w:val="Table Paragraph"/>
    <w:basedOn w:val="Standaard"/>
    <w:uiPriority w:val="1"/>
    <w:qFormat/>
    <w:pPr>
      <w:spacing w:line="222" w:lineRule="exact"/>
      <w:ind w:left="349"/>
      <w:jc w:val="center"/>
    </w:pPr>
  </w:style>
  <w:style w:type="paragraph" w:styleId="Koptekst">
    <w:name w:val="header"/>
    <w:basedOn w:val="Standaard"/>
    <w:link w:val="KoptekstChar"/>
    <w:uiPriority w:val="99"/>
    <w:unhideWhenUsed/>
    <w:rsid w:val="006B3D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3D17"/>
    <w:rPr>
      <w:rFonts w:ascii="Verdana" w:eastAsia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6B3D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3D17"/>
    <w:rPr>
      <w:rFonts w:ascii="Verdana" w:eastAsia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3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D17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Whiting _2_</vt:lpstr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Whiting _2_</dc:title>
  <dc:creator>David</dc:creator>
  <cp:lastModifiedBy>Babette Duller</cp:lastModifiedBy>
  <cp:revision>2</cp:revision>
  <dcterms:created xsi:type="dcterms:W3CDTF">2021-01-04T15:16:00Z</dcterms:created>
  <dcterms:modified xsi:type="dcterms:W3CDTF">2021-01-04T15:16:00Z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 Word - Whiting _2_</vt:lpwstr>
  </property>
  <property fmtid="{D5CDD505-2E9C-101B-9397-08002B2CF9AE}" pid="4" name="LastSaved">
    <vt:filetime>2020-12-21T00:00:00Z</vt:filetime>
  </property>
</Properties>
</file>