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3" w:rsidRDefault="003F4A53" w:rsidP="003F4A53">
      <w:pPr>
        <w:pStyle w:val="Koptekst"/>
      </w:pPr>
    </w:p>
    <w:p w:rsidR="003F4A53" w:rsidRDefault="003F4A53" w:rsidP="003F4A53">
      <w:pPr>
        <w:pStyle w:val="Koptekst"/>
      </w:pPr>
    </w:p>
    <w:p w:rsidR="004B28E7" w:rsidRDefault="003F4A53" w:rsidP="003F4A53">
      <w:pPr>
        <w:pStyle w:val="Koptekst"/>
      </w:pPr>
      <w:r>
        <w:t xml:space="preserve">                                         </w:t>
      </w:r>
      <w:r>
        <w:rPr>
          <w:noProof/>
          <w:lang w:eastAsia="nl-NL"/>
        </w:rPr>
        <w:drawing>
          <wp:inline distT="0" distB="0" distL="0" distR="0" wp14:anchorId="3A45C3C1" wp14:editId="21738EDE">
            <wp:extent cx="2810436" cy="2810436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23" cy="28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A53" w:rsidRDefault="003F4A53" w:rsidP="003F4A53">
      <w:pPr>
        <w:pStyle w:val="Koptekst"/>
      </w:pPr>
    </w:p>
    <w:p w:rsidR="003F4A53" w:rsidRDefault="003F4A53" w:rsidP="003F4A53">
      <w:pPr>
        <w:pStyle w:val="Koptekst"/>
      </w:pPr>
    </w:p>
    <w:p w:rsidR="003F4A53" w:rsidRDefault="003F4A53" w:rsidP="003F4A53">
      <w:pPr>
        <w:pStyle w:val="Titel"/>
      </w:pPr>
      <w:r>
        <w:t xml:space="preserve">1 identificatie van de stof of het preparaat en van de vennootschap / onderneming </w:t>
      </w:r>
    </w:p>
    <w:p w:rsidR="003F4A53" w:rsidRDefault="003F4A53" w:rsidP="003F4A53">
      <w:pPr>
        <w:pStyle w:val="Kop1"/>
      </w:pPr>
      <w:r>
        <w:lastRenderedPageBreak/>
        <w:t>Informatie over het product:</w:t>
      </w:r>
    </w:p>
    <w:p w:rsidR="003F4A53" w:rsidRDefault="003F4A53" w:rsidP="003F4A53">
      <w:pPr>
        <w:pStyle w:val="Kop1"/>
      </w:pPr>
    </w:p>
    <w:p w:rsidR="003F4A53" w:rsidRDefault="003F4A53" w:rsidP="003F4A53">
      <w:pPr>
        <w:pStyle w:val="Kop1"/>
      </w:pPr>
      <w:r>
        <w:t xml:space="preserve">Handels naam:                                                           </w:t>
      </w:r>
      <w:proofErr w:type="spellStart"/>
      <w:r>
        <w:t>Glazuurfix</w:t>
      </w:r>
      <w:proofErr w:type="spellEnd"/>
      <w:r>
        <w:t xml:space="preserve">  GL-2750</w:t>
      </w:r>
    </w:p>
    <w:p w:rsidR="003F4A53" w:rsidRDefault="003F4A53" w:rsidP="003F4A53">
      <w:pPr>
        <w:pStyle w:val="Kop1"/>
      </w:pPr>
      <w:r>
        <w:t xml:space="preserve">Toepassing van de stof/ bereiding:                  Bindmiddel voor glazuren 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</w:t>
      </w:r>
      <w:r w:rsidRPr="003F4A53">
        <w:rPr>
          <w:rStyle w:val="Kop1Char"/>
        </w:rPr>
        <w:t xml:space="preserve"> </w:t>
      </w:r>
      <w:r>
        <w:t xml:space="preserve">    Pigmenten </w:t>
      </w:r>
      <w:proofErr w:type="spellStart"/>
      <w:r>
        <w:t>engo</w:t>
      </w:r>
      <w:bookmarkStart w:id="0" w:name="_GoBack"/>
      <w:bookmarkEnd w:id="0"/>
      <w:r>
        <w:t>bes</w:t>
      </w:r>
      <w:proofErr w:type="spellEnd"/>
      <w:r w:rsidR="009A4ED9">
        <w:t xml:space="preserve"> </w:t>
      </w:r>
      <w:r>
        <w:t>,Hulp-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  Middel voor de keramische      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  Industrie.</w:t>
      </w:r>
    </w:p>
    <w:p w:rsidR="003F4A53" w:rsidRDefault="003F4A53" w:rsidP="003F4A53">
      <w:pPr>
        <w:pStyle w:val="Kop1"/>
      </w:pPr>
      <w:r>
        <w:t xml:space="preserve">Leverancier:                                                               </w:t>
      </w:r>
      <w:proofErr w:type="spellStart"/>
      <w:r>
        <w:t>Ve</w:t>
      </w:r>
      <w:proofErr w:type="spellEnd"/>
      <w:r>
        <w:t>-Ka groothandel b.v.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   Industrieweg 7a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</w:t>
      </w:r>
      <w:r w:rsidRPr="003F4A53">
        <w:rPr>
          <w:rStyle w:val="Kop1Char"/>
        </w:rPr>
        <w:t xml:space="preserve"> </w:t>
      </w:r>
      <w:r>
        <w:t xml:space="preserve">  6621 BD </w:t>
      </w:r>
      <w:proofErr w:type="spellStart"/>
      <w:r>
        <w:t>Dreumel</w:t>
      </w:r>
      <w:proofErr w:type="spellEnd"/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   Tel: 0487 571667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                      Info @ve-ka.nl</w:t>
      </w:r>
    </w:p>
    <w:p w:rsidR="003F4A53" w:rsidRDefault="003F4A53" w:rsidP="003F4A53">
      <w:pPr>
        <w:pStyle w:val="Kop1"/>
      </w:pPr>
      <w:r>
        <w:t>Inlichtingen in noodsituatie:                               0487 571667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2 Gevaren,</w:t>
      </w:r>
    </w:p>
    <w:p w:rsidR="003F4A53" w:rsidRDefault="003F4A53" w:rsidP="003F4A53">
      <w:pPr>
        <w:pStyle w:val="Kop1"/>
      </w:pPr>
      <w:r>
        <w:lastRenderedPageBreak/>
        <w:t>Gevaar omschrijving                                                  Vervalt</w:t>
      </w:r>
    </w:p>
    <w:p w:rsidR="003F4A53" w:rsidRDefault="003F4A53" w:rsidP="003F4A53">
      <w:pPr>
        <w:pStyle w:val="Kop1"/>
      </w:pPr>
      <w:r>
        <w:t>Speciale gevaar omschrijving ,                               Vervalt</w:t>
      </w:r>
    </w:p>
    <w:p w:rsidR="003F4A53" w:rsidRDefault="003F4A53" w:rsidP="003F4A53">
      <w:pPr>
        <w:pStyle w:val="Kop1"/>
      </w:pPr>
      <w:r>
        <w:t xml:space="preserve">Voor mens en milieu </w:t>
      </w:r>
    </w:p>
    <w:p w:rsidR="003F4A53" w:rsidRDefault="003F4A53" w:rsidP="003F4A53"/>
    <w:p w:rsidR="003F4A53" w:rsidRDefault="003F4A53" w:rsidP="003F4A53">
      <w:pPr>
        <w:pStyle w:val="Titel"/>
      </w:pPr>
      <w:r>
        <w:t>3 samenstelling en informatie over de bestanddelen,</w:t>
      </w:r>
    </w:p>
    <w:p w:rsidR="003F4A53" w:rsidRDefault="003F4A53" w:rsidP="003F4A53"/>
    <w:p w:rsidR="003F4A53" w:rsidRDefault="003F4A53" w:rsidP="003F4A53">
      <w:pPr>
        <w:pStyle w:val="Kop1"/>
      </w:pPr>
      <w:r>
        <w:t>H-317 Kan een allergische huid reactie veroorzaken</w:t>
      </w:r>
    </w:p>
    <w:p w:rsidR="003F4A53" w:rsidRDefault="003F4A53" w:rsidP="003F4A53">
      <w:pPr>
        <w:pStyle w:val="Kop1"/>
      </w:pPr>
      <w:r>
        <w:t>P-270 Niet eten , drinken of roken tijdens het gebruik van dit product.</w:t>
      </w:r>
    </w:p>
    <w:p w:rsidR="003F4A53" w:rsidRDefault="003F4A53" w:rsidP="003F4A53">
      <w:pPr>
        <w:pStyle w:val="Kop1"/>
      </w:pPr>
      <w:r>
        <w:rPr>
          <w:noProof/>
          <w:lang w:eastAsia="nl-NL"/>
        </w:rPr>
        <w:drawing>
          <wp:inline distT="0" distB="0" distL="0" distR="0" wp14:anchorId="71759AB5" wp14:editId="47BD1806">
            <wp:extent cx="743381" cy="739588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54" cy="7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ED9">
        <w:t xml:space="preserve"> P-260  Stof</w:t>
      </w:r>
      <w:r>
        <w:t>/rook/gas/nevel/damp/spuitnevel niet inademen.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4 Eerste hulp maatregelen,</w:t>
      </w:r>
    </w:p>
    <w:p w:rsidR="003F4A53" w:rsidRDefault="003F4A53" w:rsidP="003F4A53"/>
    <w:p w:rsidR="003F4A53" w:rsidRDefault="003F4A53" w:rsidP="003F4A53">
      <w:pPr>
        <w:pStyle w:val="Kop1"/>
      </w:pPr>
      <w:r>
        <w:lastRenderedPageBreak/>
        <w:t>Algemene informatie:     geen speciale maatregel noodzakelijk.</w:t>
      </w:r>
    </w:p>
    <w:p w:rsidR="003F4A53" w:rsidRPr="003F4A53" w:rsidRDefault="003F4A53" w:rsidP="003F4A53">
      <w:pPr>
        <w:pStyle w:val="Kop1"/>
      </w:pPr>
      <w:r>
        <w:t xml:space="preserve">Na huidcontact:                  over het algemeen is het product niet                  prikkelend    voor de huis.                                                                            </w:t>
      </w:r>
    </w:p>
    <w:p w:rsidR="003F4A53" w:rsidRDefault="003F4A53" w:rsidP="003F4A53">
      <w:pPr>
        <w:pStyle w:val="Kop1"/>
      </w:pPr>
      <w:r>
        <w:t xml:space="preserve">                                                  </w:t>
      </w:r>
    </w:p>
    <w:p w:rsidR="003F4A53" w:rsidRDefault="003F4A53" w:rsidP="003F4A53">
      <w:pPr>
        <w:pStyle w:val="Kop1"/>
      </w:pPr>
      <w:r>
        <w:t>Na het inademen               Frisse lucht toevoeren: bij klachten arts opzoeken.</w:t>
      </w:r>
    </w:p>
    <w:p w:rsidR="003F4A53" w:rsidRDefault="003F4A53" w:rsidP="003F4A53">
      <w:pPr>
        <w:pStyle w:val="Kop1"/>
      </w:pPr>
      <w:r>
        <w:t>Na Huidcontact:                 Geen bijzondere eerst hulpmaatregelen, spoelen  met voldoende schoon water</w:t>
      </w:r>
    </w:p>
    <w:p w:rsidR="003F4A53" w:rsidRDefault="003F4A53" w:rsidP="003F4A53">
      <w:pPr>
        <w:pStyle w:val="Kop2"/>
      </w:pPr>
      <w:r>
        <w:t xml:space="preserve">                                                  .</w:t>
      </w:r>
    </w:p>
    <w:p w:rsidR="003F4A53" w:rsidRDefault="003F4A53" w:rsidP="003F4A53">
      <w:pPr>
        <w:pStyle w:val="Kop1"/>
      </w:pPr>
      <w:r>
        <w:t xml:space="preserve">  Contact met de ogen:      Grondig spoelen.</w:t>
      </w:r>
    </w:p>
    <w:p w:rsidR="003F4A53" w:rsidRDefault="003F4A53" w:rsidP="003F4A53"/>
    <w:p w:rsidR="003F4A53" w:rsidRDefault="003F4A53" w:rsidP="003F4A5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3F4A53" w:rsidRDefault="003F4A53" w:rsidP="003F4A53">
      <w:pPr>
        <w:pStyle w:val="Titel"/>
      </w:pPr>
      <w:r>
        <w:t>5  Brandveiligheid,</w:t>
      </w:r>
    </w:p>
    <w:p w:rsidR="003F4A53" w:rsidRDefault="003F4A53" w:rsidP="003F4A53"/>
    <w:p w:rsidR="003F4A53" w:rsidRDefault="003F4A53" w:rsidP="003F4A53">
      <w:pPr>
        <w:pStyle w:val="Kop1"/>
      </w:pPr>
      <w:r w:rsidRPr="003F4A53">
        <w:t>Niet</w:t>
      </w:r>
      <w:r w:rsidRPr="003F4A53">
        <w:rPr>
          <w:rStyle w:val="Kop1Char"/>
        </w:rPr>
        <w:t xml:space="preserve"> </w:t>
      </w:r>
      <w:r w:rsidRPr="003F4A53">
        <w:t>brandbaar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geen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ontwikkeling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van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gevaarlijke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rook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of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dampen</w:t>
      </w:r>
      <w:r w:rsidRPr="003F4A53">
        <w:rPr>
          <w:rStyle w:val="Kop1Char"/>
        </w:rPr>
        <w:t xml:space="preserve"> </w:t>
      </w:r>
      <w:r w:rsidRPr="003F4A53">
        <w:rPr>
          <w:rStyle w:val="Kop1Char"/>
          <w:b/>
          <w:bCs/>
        </w:rPr>
        <w:t>bij</w:t>
      </w:r>
      <w:r>
        <w:t xml:space="preserve"> brand.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6 Maatregelen bij accidenteel vrijkomen van de stof of het preparaat,</w:t>
      </w:r>
    </w:p>
    <w:p w:rsidR="003F4A53" w:rsidRDefault="003F4A53" w:rsidP="003F4A53"/>
    <w:p w:rsidR="003F4A53" w:rsidRPr="003F4A53" w:rsidRDefault="009A4ED9" w:rsidP="003F4A53">
      <w:pPr>
        <w:pStyle w:val="Kop1"/>
      </w:pPr>
      <w:r>
        <w:lastRenderedPageBreak/>
        <w:t>Persoonlijke voorzorgs</w:t>
      </w:r>
      <w:r w:rsidR="003F4A53">
        <w:t xml:space="preserve">maatregelen:         Draag geschikte, </w:t>
      </w:r>
      <w:r w:rsidR="003F4A53" w:rsidRPr="003F4A53">
        <w:t xml:space="preserve">persoonlijke </w:t>
      </w:r>
    </w:p>
    <w:p w:rsidR="003F4A53" w:rsidRDefault="003F4A53" w:rsidP="003F4A53">
      <w:pPr>
        <w:pStyle w:val="Kop1"/>
      </w:pPr>
      <w:r>
        <w:t xml:space="preserve">                                                                 </w:t>
      </w:r>
      <w:r w:rsidR="009A4ED9">
        <w:t xml:space="preserve">                      Veiligheidsu</w:t>
      </w:r>
      <w:r>
        <w:t xml:space="preserve">itrusting. </w:t>
      </w:r>
    </w:p>
    <w:p w:rsidR="003F4A53" w:rsidRDefault="003F4A53" w:rsidP="003F4A53">
      <w:pPr>
        <w:pStyle w:val="Kop1"/>
      </w:pPr>
      <w:r>
        <w:t>Maatrelingen tegen het milieu:                       Geen.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 xml:space="preserve">7 Hantering en opslag                                                          </w:t>
      </w:r>
    </w:p>
    <w:p w:rsidR="003F4A53" w:rsidRDefault="003F4A53" w:rsidP="003F4A53">
      <w:pPr>
        <w:pStyle w:val="Kop2"/>
      </w:pPr>
    </w:p>
    <w:p w:rsidR="003F4A53" w:rsidRDefault="003F4A53" w:rsidP="003F4A53">
      <w:pPr>
        <w:pStyle w:val="Kop1"/>
      </w:pPr>
      <w:r>
        <w:t>Hantering :      geen bijzondere voorwaarden</w:t>
      </w:r>
    </w:p>
    <w:p w:rsidR="003F4A53" w:rsidRDefault="003F4A53" w:rsidP="003F4A53">
      <w:pPr>
        <w:pStyle w:val="Kop1"/>
      </w:pPr>
      <w:r>
        <w:t>Opslag:              Opslag tussen de 5 en 30°C ,minimaal 12 maanden houdbaar</w:t>
      </w:r>
    </w:p>
    <w:p w:rsidR="003F4A53" w:rsidRDefault="003F4A53" w:rsidP="003F4A53">
      <w:pPr>
        <w:pStyle w:val="Kop1"/>
      </w:pPr>
      <w:r>
        <w:t xml:space="preserve">                                  Onder de juiste opslag condities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8 Maatregelen ter beperking aan blootstelling/persoonlijke bescherming,</w:t>
      </w:r>
    </w:p>
    <w:p w:rsidR="003F4A53" w:rsidRDefault="003F4A53" w:rsidP="003F4A53"/>
    <w:p w:rsidR="003F4A53" w:rsidRDefault="003F4A53" w:rsidP="003F4A53">
      <w:pPr>
        <w:pStyle w:val="Kop1"/>
      </w:pPr>
      <w:r>
        <w:lastRenderedPageBreak/>
        <w:t xml:space="preserve">Hygiënische maatregelingen:  Bij het werken met grondstoffen moeten 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De gebruikelijke vei</w:t>
      </w:r>
      <w:r w:rsidRPr="003F4A53">
        <w:rPr>
          <w:rStyle w:val="Kop1Char"/>
        </w:rPr>
        <w:t>l</w:t>
      </w:r>
      <w:r>
        <w:t xml:space="preserve">igheids-               </w:t>
      </w:r>
    </w:p>
    <w:p w:rsidR="003F4A53" w:rsidRDefault="003F4A53" w:rsidP="003F4A53">
      <w:pPr>
        <w:pStyle w:val="Kop1"/>
      </w:pPr>
      <w:r>
        <w:t xml:space="preserve">                                                                    Maatregelingen nageleefd worden.</w:t>
      </w:r>
    </w:p>
    <w:p w:rsidR="003F4A53" w:rsidRDefault="003F4A53" w:rsidP="003F4A53">
      <w:pPr>
        <w:pStyle w:val="Kop1"/>
      </w:pPr>
      <w:r>
        <w:t>Luchtwegen bescherming :            Gebruik maken van goede ventilatie</w:t>
      </w:r>
    </w:p>
    <w:p w:rsidR="003F4A53" w:rsidRDefault="003F4A53" w:rsidP="003F4A53">
      <w:pPr>
        <w:pStyle w:val="Kop1"/>
      </w:pPr>
      <w:r>
        <w:t>Huidbescherming:                              Gepaste kledij dragen.</w:t>
      </w:r>
    </w:p>
    <w:p w:rsidR="003F4A53" w:rsidRDefault="003F4A53" w:rsidP="003F4A53">
      <w:pPr>
        <w:pStyle w:val="Kop1"/>
      </w:pPr>
    </w:p>
    <w:p w:rsidR="003F4A53" w:rsidRPr="003F4A53" w:rsidRDefault="003F4A53" w:rsidP="003F4A53">
      <w:pPr>
        <w:pStyle w:val="Titel"/>
      </w:pPr>
      <w:r>
        <w:t xml:space="preserve">9 Fysische en chemische eigenschappen            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Kop1"/>
      </w:pPr>
      <w:r>
        <w:t>Vorm :          Vloeibaar</w:t>
      </w:r>
    </w:p>
    <w:p w:rsidR="003F4A53" w:rsidRDefault="003F4A53" w:rsidP="003F4A53">
      <w:pPr>
        <w:pStyle w:val="Kop1"/>
      </w:pPr>
      <w:r>
        <w:t xml:space="preserve">Kleur :           </w:t>
      </w:r>
      <w:r w:rsidR="009A4ED9">
        <w:t>Crème</w:t>
      </w:r>
    </w:p>
    <w:p w:rsidR="003F4A53" w:rsidRDefault="003F4A53" w:rsidP="003F4A53">
      <w:pPr>
        <w:pStyle w:val="Kop1"/>
      </w:pPr>
      <w:r>
        <w:t>Geur  :            Schoonmaak applicatie</w:t>
      </w:r>
    </w:p>
    <w:p w:rsidR="003F4A53" w:rsidRDefault="003F4A53" w:rsidP="003F4A53">
      <w:pPr>
        <w:pStyle w:val="Kop1"/>
      </w:pPr>
      <w:r>
        <w:t>PH:                  6,5-7,5</w:t>
      </w:r>
    </w:p>
    <w:p w:rsidR="003F4A53" w:rsidRDefault="003F4A53" w:rsidP="003F4A53">
      <w:pPr>
        <w:pStyle w:val="Kop1"/>
      </w:pPr>
      <w:r>
        <w:t>Kookpunt:   110°C/240°F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10 Stabiliteit en reactiviteit,</w:t>
      </w:r>
    </w:p>
    <w:p w:rsidR="003F4A53" w:rsidRDefault="003F4A53" w:rsidP="003F4A53"/>
    <w:p w:rsidR="003F4A53" w:rsidRDefault="003F4A53" w:rsidP="003F4A53">
      <w:pPr>
        <w:pStyle w:val="Kop1"/>
      </w:pPr>
      <w:r>
        <w:lastRenderedPageBreak/>
        <w:t>Gevaarlijke reacties :           Geen gevaarlijke reacties.</w:t>
      </w:r>
    </w:p>
    <w:p w:rsidR="003F4A53" w:rsidRDefault="003F4A53" w:rsidP="003F4A53">
      <w:pPr>
        <w:pStyle w:val="Kop1"/>
      </w:pPr>
    </w:p>
    <w:p w:rsidR="003F4A53" w:rsidRPr="003F4A53" w:rsidRDefault="003F4A53" w:rsidP="003F4A53">
      <w:pPr>
        <w:pStyle w:val="Titel"/>
      </w:pPr>
      <w:r>
        <w:t xml:space="preserve">11 toxicologische informatie, </w:t>
      </w:r>
    </w:p>
    <w:p w:rsidR="003F4A53" w:rsidRDefault="003F4A53" w:rsidP="003F4A53"/>
    <w:p w:rsidR="003F4A53" w:rsidRDefault="003F4A53" w:rsidP="003F4A53">
      <w:pPr>
        <w:pStyle w:val="Kop1"/>
        <w:rPr>
          <w:rFonts w:eastAsiaTheme="minorHAnsi"/>
        </w:rPr>
      </w:pPr>
      <w:r>
        <w:rPr>
          <w:rFonts w:eastAsiaTheme="minorHAnsi"/>
        </w:rPr>
        <w:t>Voor het product liggen geen toxicologische gegevens vast.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12 Ecologische informatie,</w:t>
      </w:r>
    </w:p>
    <w:p w:rsidR="003F4A53" w:rsidRDefault="003F4A53" w:rsidP="003F4A53"/>
    <w:p w:rsidR="003F4A53" w:rsidRDefault="003F4A53" w:rsidP="003F4A53">
      <w:pPr>
        <w:pStyle w:val="Kop1"/>
      </w:pPr>
      <w:r>
        <w:t>Verdere ecologische aanwijzingen:   Geen data.</w:t>
      </w:r>
    </w:p>
    <w:p w:rsidR="003F4A53" w:rsidRDefault="003F4A53" w:rsidP="003F4A53"/>
    <w:p w:rsidR="003F4A53" w:rsidRDefault="003F4A53" w:rsidP="003F4A53"/>
    <w:p w:rsidR="003F4A53" w:rsidRPr="003F4A53" w:rsidRDefault="003F4A53" w:rsidP="003F4A53">
      <w:pPr>
        <w:pStyle w:val="Titel"/>
      </w:pPr>
      <w:r>
        <w:t>13 instructie voor verwijdering,</w:t>
      </w:r>
    </w:p>
    <w:p w:rsidR="003F4A53" w:rsidRDefault="003F4A53" w:rsidP="003F4A53">
      <w:pPr>
        <w:pStyle w:val="Kop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F4A53" w:rsidRDefault="003F4A53" w:rsidP="003F4A53">
      <w:pPr>
        <w:pStyle w:val="Kop1"/>
      </w:pPr>
      <w:r>
        <w:t>Neen voorbehandeling met inachtneming van de wettelijke, plaatselijke voorschriften naar een plaatselijke afvalverbrandingsinstallatie afvoeren.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14 Informatie met betrekking tot vervoer,</w:t>
      </w:r>
    </w:p>
    <w:p w:rsidR="003F4A53" w:rsidRDefault="003F4A53" w:rsidP="003F4A53"/>
    <w:p w:rsidR="003F4A53" w:rsidRPr="003F4A53" w:rsidRDefault="003F4A53" w:rsidP="003F4A53">
      <w:pPr>
        <w:pStyle w:val="Kop1"/>
      </w:pPr>
      <w:r>
        <w:lastRenderedPageBreak/>
        <w:t>Geen gevaarlijk product in de zin van de transportvoorschriften.</w:t>
      </w:r>
    </w:p>
    <w:p w:rsidR="003F4A53" w:rsidRDefault="003F4A53" w:rsidP="003F4A53"/>
    <w:p w:rsidR="003F4A53" w:rsidRDefault="003F4A53" w:rsidP="003F4A53"/>
    <w:p w:rsidR="003F4A53" w:rsidRDefault="003F4A53" w:rsidP="003F4A53">
      <w:pPr>
        <w:pStyle w:val="Titel"/>
      </w:pPr>
      <w:r>
        <w:t>15 Wettelijk verplichte informatie,</w:t>
      </w:r>
    </w:p>
    <w:p w:rsidR="003F4A53" w:rsidRDefault="003F4A53" w:rsidP="003F4A53"/>
    <w:p w:rsidR="003F4A53" w:rsidRDefault="003F4A53" w:rsidP="003F4A53">
      <w:pPr>
        <w:pStyle w:val="Kop1"/>
      </w:pPr>
      <w:r>
        <w:t>EC etikettering:                          niet nodig</w:t>
      </w:r>
    </w:p>
    <w:p w:rsidR="003F4A53" w:rsidRDefault="003F4A53" w:rsidP="003F4A53">
      <w:pPr>
        <w:pStyle w:val="Kop1"/>
      </w:pPr>
      <w:r>
        <w:t>Risico zinnen:                            H-317</w:t>
      </w:r>
    </w:p>
    <w:p w:rsidR="003F4A53" w:rsidRDefault="003F4A53" w:rsidP="003F4A53">
      <w:pPr>
        <w:pStyle w:val="Kop1"/>
      </w:pPr>
      <w:r>
        <w:t xml:space="preserve"> Safety zinnen:                         H-270Niet eten, drinken of roken tijdens </w:t>
      </w:r>
    </w:p>
    <w:p w:rsidR="003F4A53" w:rsidRDefault="003F4A53" w:rsidP="003F4A53">
      <w:pPr>
        <w:pStyle w:val="Kop1"/>
      </w:pPr>
      <w:r>
        <w:t xml:space="preserve">                                                       Gebruik</w:t>
      </w:r>
    </w:p>
    <w:p w:rsidR="003F4A53" w:rsidRDefault="003F4A53" w:rsidP="003F4A53">
      <w:pPr>
        <w:pStyle w:val="Kop1"/>
      </w:pPr>
      <w:r>
        <w:t xml:space="preserve">                                                       H-260 stof niet inademen.</w:t>
      </w:r>
    </w:p>
    <w:p w:rsidR="003F4A53" w:rsidRDefault="003F4A53" w:rsidP="003F4A53">
      <w:pPr>
        <w:pStyle w:val="Kop1"/>
        <w:rPr>
          <w:lang w:val="en-GB"/>
        </w:rPr>
      </w:pPr>
      <w:proofErr w:type="spellStart"/>
      <w:r w:rsidRPr="003F4A53">
        <w:rPr>
          <w:lang w:val="en-GB"/>
        </w:rPr>
        <w:t>Statutaire</w:t>
      </w:r>
      <w:proofErr w:type="spellEnd"/>
      <w:r w:rsidRPr="003F4A53">
        <w:rPr>
          <w:lang w:val="en-GB"/>
        </w:rPr>
        <w:t xml:space="preserve"> </w:t>
      </w:r>
      <w:proofErr w:type="spellStart"/>
      <w:r w:rsidRPr="003F4A53">
        <w:rPr>
          <w:lang w:val="en-GB"/>
        </w:rPr>
        <w:t>instrumenten</w:t>
      </w:r>
      <w:proofErr w:type="spellEnd"/>
      <w:r w:rsidRPr="003F4A53">
        <w:rPr>
          <w:lang w:val="en-GB"/>
        </w:rPr>
        <w:t xml:space="preserve">: </w:t>
      </w:r>
    </w:p>
    <w:p w:rsidR="003F4A53" w:rsidRPr="003F4A53" w:rsidRDefault="003F4A53" w:rsidP="003F4A53">
      <w:pPr>
        <w:pStyle w:val="Kop1"/>
        <w:rPr>
          <w:lang w:val="en-GB"/>
        </w:rPr>
      </w:pPr>
      <w:r w:rsidRPr="003F4A53">
        <w:rPr>
          <w:lang w:val="en-GB"/>
        </w:rPr>
        <w:t xml:space="preserve">Classification , Packaging and </w:t>
      </w:r>
      <w:r w:rsidR="009A4ED9" w:rsidRPr="003F4A53">
        <w:rPr>
          <w:lang w:val="en-GB"/>
        </w:rPr>
        <w:t>labelling</w:t>
      </w:r>
      <w:r w:rsidRPr="003F4A53">
        <w:rPr>
          <w:lang w:val="en-GB"/>
        </w:rPr>
        <w:t xml:space="preserve"> regulation 2017</w:t>
      </w:r>
      <w:r>
        <w:rPr>
          <w:lang w:val="en-GB"/>
        </w:rPr>
        <w:t xml:space="preserve"> The Chemicals(hazard information and Packaging for Supply) Regulations 2002 </w:t>
      </w:r>
      <w:r w:rsidR="009A4ED9">
        <w:rPr>
          <w:lang w:val="en-GB"/>
        </w:rPr>
        <w:t>Environmental</w:t>
      </w:r>
      <w:r>
        <w:rPr>
          <w:lang w:val="en-GB"/>
        </w:rPr>
        <w:t xml:space="preserve"> Protection Act. 1990</w:t>
      </w:r>
    </w:p>
    <w:p w:rsidR="003F4A53" w:rsidRDefault="003F4A53" w:rsidP="003F4A53">
      <w:pPr>
        <w:rPr>
          <w:lang w:val="en-GB"/>
        </w:rPr>
      </w:pPr>
    </w:p>
    <w:p w:rsidR="003F4A53" w:rsidRDefault="003F4A53" w:rsidP="003F4A53">
      <w:pPr>
        <w:pStyle w:val="Kop1"/>
        <w:rPr>
          <w:lang w:val="en-GB"/>
        </w:rPr>
      </w:pPr>
      <w:proofErr w:type="spellStart"/>
      <w:r>
        <w:rPr>
          <w:lang w:val="en-GB"/>
        </w:rPr>
        <w:t>Verdere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voorlichting</w:t>
      </w:r>
      <w:proofErr w:type="spellEnd"/>
      <w:r>
        <w:rPr>
          <w:lang w:val="en-GB"/>
        </w:rPr>
        <w:t xml:space="preserve">:  </w:t>
      </w:r>
    </w:p>
    <w:p w:rsidR="003F4A53" w:rsidRDefault="003F4A53" w:rsidP="003F4A53">
      <w:pPr>
        <w:pStyle w:val="Kop1"/>
        <w:rPr>
          <w:lang w:val="en-GB"/>
        </w:rPr>
      </w:pPr>
      <w:r>
        <w:rPr>
          <w:lang w:val="en-GB"/>
        </w:rPr>
        <w:t>H.S.E. EH 40/2002 Occupational Exposure Limits 2002 and 2003 Supplement PPE 2</w:t>
      </w:r>
      <w:r w:rsidRPr="003F4A53">
        <w:rPr>
          <w:vertAlign w:val="superscript"/>
          <w:lang w:val="en-GB"/>
        </w:rPr>
        <w:t>nd</w:t>
      </w:r>
      <w:r>
        <w:rPr>
          <w:lang w:val="en-GB"/>
        </w:rPr>
        <w:t xml:space="preserve"> Edition 2002. IMDG 2002 Amendment  31. Not a </w:t>
      </w:r>
      <w:r w:rsidR="009A4ED9">
        <w:rPr>
          <w:lang w:val="en-GB"/>
        </w:rPr>
        <w:t>Hazardous</w:t>
      </w:r>
      <w:r>
        <w:rPr>
          <w:lang w:val="en-GB"/>
        </w:rPr>
        <w:t xml:space="preserve"> substance or mixture to regulation (EC) No. 127/2008</w:t>
      </w:r>
    </w:p>
    <w:p w:rsidR="003F4A53" w:rsidRDefault="003F4A53" w:rsidP="003F4A53">
      <w:pPr>
        <w:pStyle w:val="Kop1"/>
        <w:rPr>
          <w:lang w:val="en-GB"/>
        </w:rPr>
      </w:pPr>
      <w:r>
        <w:rPr>
          <w:lang w:val="en-GB"/>
        </w:rPr>
        <w:t>This substance is not classified as dangerous according the Directive 67/548/EEC.</w:t>
      </w:r>
    </w:p>
    <w:p w:rsidR="003F4A53" w:rsidRDefault="003F4A53" w:rsidP="003F4A53">
      <w:pPr>
        <w:rPr>
          <w:lang w:val="en-GB"/>
        </w:rPr>
      </w:pPr>
    </w:p>
    <w:p w:rsidR="003F4A53" w:rsidRDefault="003F4A53" w:rsidP="003F4A53">
      <w:pPr>
        <w:rPr>
          <w:lang w:val="en-GB"/>
        </w:rPr>
      </w:pPr>
    </w:p>
    <w:p w:rsidR="003F4A53" w:rsidRPr="009A4ED9" w:rsidRDefault="003F4A53" w:rsidP="003F4A53">
      <w:pPr>
        <w:pStyle w:val="Titel"/>
      </w:pPr>
      <w:r w:rsidRPr="009A4ED9">
        <w:t xml:space="preserve">16 overige  </w:t>
      </w:r>
      <w:r w:rsidR="009A4ED9" w:rsidRPr="009A4ED9">
        <w:t>informatie</w:t>
      </w:r>
      <w:r w:rsidRPr="009A4ED9">
        <w:t>,</w:t>
      </w:r>
    </w:p>
    <w:p w:rsidR="003F4A53" w:rsidRPr="009A4ED9" w:rsidRDefault="003F4A53" w:rsidP="003F4A53"/>
    <w:p w:rsidR="003F4A53" w:rsidRPr="009A4ED9" w:rsidRDefault="003F4A53" w:rsidP="003F4A53">
      <w:pPr>
        <w:pStyle w:val="Kop1"/>
      </w:pPr>
      <w:r w:rsidRPr="009A4ED9">
        <w:t>Geen.</w:t>
      </w:r>
    </w:p>
    <w:p w:rsidR="003F4A53" w:rsidRPr="009A4ED9" w:rsidRDefault="003F4A53" w:rsidP="003F4A53"/>
    <w:p w:rsidR="003F4A53" w:rsidRPr="009A4ED9" w:rsidRDefault="003F4A53" w:rsidP="003F4A53"/>
    <w:p w:rsidR="003F4A53" w:rsidRPr="003F4A53" w:rsidRDefault="003F4A53" w:rsidP="003F4A53">
      <w:pPr>
        <w:pStyle w:val="Kop1"/>
      </w:pPr>
      <w:proofErr w:type="spellStart"/>
      <w:r w:rsidRPr="003F4A53">
        <w:t>Ve</w:t>
      </w:r>
      <w:proofErr w:type="spellEnd"/>
      <w:r w:rsidRPr="003F4A53">
        <w:t>-ka groothandel b.v.</w:t>
      </w:r>
    </w:p>
    <w:sectPr w:rsidR="003F4A53" w:rsidRPr="003F4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53" w:rsidRDefault="003F4A53" w:rsidP="003F4A53">
      <w:pPr>
        <w:spacing w:after="0" w:line="240" w:lineRule="auto"/>
      </w:pPr>
      <w:r>
        <w:separator/>
      </w:r>
    </w:p>
  </w:endnote>
  <w:endnote w:type="continuationSeparator" w:id="0">
    <w:p w:rsidR="003F4A53" w:rsidRDefault="003F4A53" w:rsidP="003F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3F4A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3F4A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3F4A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53" w:rsidRDefault="003F4A53" w:rsidP="003F4A53">
      <w:pPr>
        <w:spacing w:after="0" w:line="240" w:lineRule="auto"/>
      </w:pPr>
      <w:r>
        <w:separator/>
      </w:r>
    </w:p>
  </w:footnote>
  <w:footnote w:type="continuationSeparator" w:id="0">
    <w:p w:rsidR="003F4A53" w:rsidRDefault="003F4A53" w:rsidP="003F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73761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737610" w:rsidP="003F4A5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  <w:proofErr w:type="spellStart"/>
    <w:r w:rsidR="003F4A53">
      <w:t>Veiligheids</w:t>
    </w:r>
    <w:proofErr w:type="spellEnd"/>
    <w:r w:rsidR="003F4A53">
      <w:t xml:space="preserve"> blad </w:t>
    </w:r>
  </w:p>
  <w:p w:rsidR="003F4A53" w:rsidRDefault="003F4A53" w:rsidP="003F4A53">
    <w:pPr>
      <w:pStyle w:val="Koptekst"/>
    </w:pPr>
    <w:r>
      <w:t xml:space="preserve">Volgens (EC) NR 1907/2006                           </w:t>
    </w:r>
    <w:proofErr w:type="spellStart"/>
    <w:r>
      <w:t>Glazuurfix</w:t>
    </w:r>
    <w:proofErr w:type="spellEnd"/>
    <w:r>
      <w:t xml:space="preserve"> GL-2750</w:t>
    </w:r>
  </w:p>
  <w:p w:rsidR="003F4A53" w:rsidRDefault="003F4A53" w:rsidP="003F4A53">
    <w:pPr>
      <w:pStyle w:val="Koptekst"/>
    </w:pPr>
  </w:p>
  <w:p w:rsidR="003F4A53" w:rsidRDefault="003F4A53" w:rsidP="003F4A53">
    <w:pPr>
      <w:pStyle w:val="Koptekst"/>
    </w:pPr>
    <w:r>
      <w:rPr>
        <w:noProof/>
        <w:lang w:eastAsia="nl-NL"/>
      </w:rPr>
      <w:drawing>
        <wp:inline distT="0" distB="0" distL="0" distR="0">
          <wp:extent cx="5372100" cy="5372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-Ka logo nieu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537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4A53" w:rsidRDefault="003F4A53" w:rsidP="003F4A53">
    <w:pPr>
      <w:pStyle w:val="Koptekst"/>
    </w:pPr>
  </w:p>
  <w:p w:rsidR="003F4A53" w:rsidRDefault="003F4A53" w:rsidP="003F4A53">
    <w:pPr>
      <w:pStyle w:val="Koptekst"/>
    </w:pPr>
  </w:p>
  <w:p w:rsidR="003F4A53" w:rsidRDefault="003F4A53" w:rsidP="003F4A53">
    <w:pPr>
      <w:pStyle w:val="Koptekst"/>
    </w:pPr>
    <w:r>
      <w:t>Volgens (EC) NR. 1907/2006</w:t>
    </w:r>
  </w:p>
  <w:p w:rsidR="003F4A53" w:rsidRDefault="003F4A53">
    <w:pPr>
      <w:pStyle w:val="Kopteks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3" w:rsidRDefault="0073761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53"/>
    <w:rsid w:val="003F4A53"/>
    <w:rsid w:val="004B28E7"/>
    <w:rsid w:val="009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4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A5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A53"/>
  </w:style>
  <w:style w:type="paragraph" w:styleId="Voettekst">
    <w:name w:val="footer"/>
    <w:basedOn w:val="Standaard"/>
    <w:link w:val="VoettekstChar"/>
    <w:uiPriority w:val="99"/>
    <w:unhideWhenUsed/>
    <w:rsid w:val="003F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A53"/>
  </w:style>
  <w:style w:type="character" w:customStyle="1" w:styleId="Kop1Char">
    <w:name w:val="Kop 1 Char"/>
    <w:basedOn w:val="Standaardalinea-lettertype"/>
    <w:link w:val="Kop1"/>
    <w:uiPriority w:val="9"/>
    <w:rsid w:val="003F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4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4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4A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4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A5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A53"/>
  </w:style>
  <w:style w:type="paragraph" w:styleId="Voettekst">
    <w:name w:val="footer"/>
    <w:basedOn w:val="Standaard"/>
    <w:link w:val="VoettekstChar"/>
    <w:uiPriority w:val="99"/>
    <w:unhideWhenUsed/>
    <w:rsid w:val="003F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A53"/>
  </w:style>
  <w:style w:type="character" w:customStyle="1" w:styleId="Kop1Char">
    <w:name w:val="Kop 1 Char"/>
    <w:basedOn w:val="Standaardalinea-lettertype"/>
    <w:link w:val="Kop1"/>
    <w:uiPriority w:val="9"/>
    <w:rsid w:val="003F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4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4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4A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894D-544B-492E-BCD2-7F4755A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2021-01-15T10:44:00Z</dcterms:created>
  <dcterms:modified xsi:type="dcterms:W3CDTF">2021-01-15T10:44:00Z</dcterms:modified>
</cp:coreProperties>
</file>